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0"/>
        <w:rPr>
          <w:lang w:val="en-GB"/>
        </w:rPr>
      </w:pPr>
      <w:r>
        <w:rPr>
          <w:lang w:val="en-GB"/>
        </w:rPr>
        <w:t>Template for technical realization of an analyses</w:t>
      </w:r>
    </w:p>
    <w:p>
      <w:pPr>
        <w:pStyle w:val="Normal"/>
        <w:rPr>
          <w:lang w:val="en-GB"/>
        </w:rPr>
      </w:pPr>
      <w:r>
        <w:rPr>
          <w:lang w:val="en-GB"/>
        </w:rPr>
        <w:t>Please provide the information below and fill the tables so your study is able to be implemented into the CERTAIN Registry. Please read the information below closely. All yellow marked parts have to be filled.</w:t>
      </w:r>
    </w:p>
    <w:p>
      <w:pPr>
        <w:pStyle w:val="Normal"/>
        <w:rPr>
          <w:highlight w:val="yellow"/>
          <w:lang w:val="en-GB"/>
        </w:rPr>
      </w:pPr>
      <w:r>
        <w:rPr>
          <w:b/>
          <w:highlight w:val="yellow"/>
          <w:lang w:val="en-GB"/>
        </w:rPr>
        <w:t>Analysis name</w:t>
      </w:r>
      <w:r>
        <w:rPr>
          <w:highlight w:val="yellow"/>
          <w:lang w:val="en-GB"/>
        </w:rPr>
        <w:t xml:space="preserve">: </w:t>
      </w:r>
    </w:p>
    <w:p>
      <w:pPr>
        <w:pStyle w:val="Normal"/>
        <w:rPr>
          <w:highlight w:val="yellow"/>
          <w:lang w:val="en-GB"/>
        </w:rPr>
      </w:pPr>
      <w:r>
        <w:rPr>
          <w:b/>
          <w:highlight w:val="yellow"/>
          <w:lang w:val="en-GB"/>
        </w:rPr>
        <w:t>Analysis acronym (e.g. BKV 2016)</w:t>
      </w:r>
      <w:r>
        <w:rPr>
          <w:highlight w:val="yellow"/>
          <w:lang w:val="en-GB"/>
        </w:rPr>
        <w:t>:</w:t>
      </w:r>
    </w:p>
    <w:p>
      <w:pPr>
        <w:pStyle w:val="Normal"/>
        <w:rPr>
          <w:lang w:val="en-GB"/>
        </w:rPr>
      </w:pPr>
      <w:r>
        <w:rPr>
          <w:b/>
          <w:highlight w:val="yellow"/>
          <w:lang w:val="en-GB"/>
        </w:rPr>
        <w:t>Contact person (name and email)</w:t>
      </w:r>
      <w:r>
        <w:rPr>
          <w:highlight w:val="yellow"/>
          <w:lang w:val="en-GB"/>
        </w:rPr>
        <w:t>:</w:t>
      </w:r>
    </w:p>
    <w:p>
      <w:pPr>
        <w:pStyle w:val="Normal"/>
        <w:rPr>
          <w:lang w:val="en-GB"/>
        </w:rPr>
      </w:pPr>
      <w:r>
        <w:rPr>
          <w:lang w:val="en-GB"/>
        </w:rPr>
        <w:t>Parameters from the basic data set are divided into a minimal mandatory and extended optional data set. If you choose parameters from the extended data be aware that it might be not available. However, if the information is fundamentally required for the analysis, list required parameter under study-specific data set. Parameters from the minimal data set are always available.</w:t>
      </w:r>
    </w:p>
    <w:p>
      <w:pPr>
        <w:pStyle w:val="Berschrift3"/>
        <w:rPr>
          <w:lang w:val="en-GB"/>
        </w:rPr>
      </w:pPr>
      <w:r>
        <w:rPr>
          <w:lang w:val="en-GB"/>
        </w:rPr>
        <w:t>Basic data set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w:t>
      </w:r>
    </w:p>
    <w:p>
      <w:pPr>
        <w:pStyle w:val="ListParagraph"/>
        <w:numPr>
          <w:ilvl w:val="0"/>
          <w:numId w:val="1"/>
        </w:numPr>
        <w:rPr>
          <w:highlight w:val="yellow"/>
          <w:lang w:val="en-GB"/>
        </w:rPr>
      </w:pPr>
      <w:r>
        <w:rPr>
          <w:highlight w:val="yellow"/>
          <w:lang w:val="en-GB"/>
        </w:rPr>
        <w:t>Etc.</w:t>
      </w:r>
    </w:p>
    <w:p>
      <w:pPr>
        <w:pStyle w:val="Normal"/>
        <w:rPr>
          <w:lang w:val="en-GB"/>
        </w:rPr>
      </w:pPr>
      <w:r>
        <w:rPr>
          <w:lang w:val="en-GB"/>
        </w:rPr>
      </w:r>
    </w:p>
    <w:p>
      <w:pPr>
        <w:pStyle w:val="Normal"/>
        <w:rPr>
          <w:rFonts w:ascii="Cambria" w:hAnsi="Cambria" w:eastAsia="" w:cs="" w:asciiTheme="majorHAnsi" w:cstheme="majorBidi" w:eastAsiaTheme="majorEastAsia" w:hAnsiTheme="majorHAnsi"/>
          <w:color w:val="243F60" w:themeColor="accent1" w:themeShade="7f"/>
          <w:sz w:val="24"/>
          <w:szCs w:val="24"/>
          <w:lang w:val="en-GB"/>
        </w:rPr>
      </w:pPr>
      <w:r>
        <w:rPr>
          <w:rFonts w:eastAsia="" w:cs="" w:cstheme="majorBidi" w:eastAsiaTheme="majorEastAsia" w:ascii="Cambria" w:hAnsi="Cambria"/>
          <w:color w:val="243F60" w:themeColor="accent1" w:themeShade="7f"/>
          <w:sz w:val="24"/>
          <w:szCs w:val="24"/>
          <w:lang w:val="en-GB"/>
        </w:rPr>
      </w:r>
      <w:r>
        <w:br w:type="page"/>
      </w:r>
    </w:p>
    <w:p>
      <w:pPr>
        <w:pStyle w:val="Berschrift3"/>
        <w:rPr>
          <w:lang w:val="en-GB"/>
        </w:rPr>
      </w:pPr>
      <w:r>
        <w:rPr>
          <w:lang w:val="en-GB"/>
        </w:rPr>
        <w:t>Study-specific data set</w:t>
      </w:r>
    </w:p>
    <w:p>
      <w:pPr>
        <w:pStyle w:val="Normal"/>
        <w:rPr>
          <w:lang w:val="en-GB"/>
        </w:rPr>
      </w:pPr>
      <w:r>
        <w:rPr>
          <w:lang w:val="en-GB"/>
        </w:rPr>
        <w:t xml:space="preserve"> </w:t>
      </w:r>
      <w:r>
        <w:rPr>
          <w:lang w:val="en-GB"/>
        </w:rPr>
        <w:t>In which visits the study-specific data set has to be shown and how long?</w:t>
      </w:r>
    </w:p>
    <w:tbl>
      <w:tblPr>
        <w:tblStyle w:val="Tabellenraster"/>
        <w:tblW w:w="5524" w:type="dxa"/>
        <w:jc w:val="left"/>
        <w:tblInd w:w="0" w:type="dxa"/>
        <w:tblCellMar>
          <w:top w:w="0" w:type="dxa"/>
          <w:left w:w="108" w:type="dxa"/>
          <w:bottom w:w="0" w:type="dxa"/>
          <w:right w:w="108" w:type="dxa"/>
        </w:tblCellMar>
        <w:tblLook w:noVBand="1" w:val="04a0" w:noHBand="0" w:lastColumn="0" w:firstColumn="1" w:lastRow="0" w:firstRow="1"/>
      </w:tblPr>
      <w:tblGrid>
        <w:gridCol w:w="2428"/>
        <w:gridCol w:w="3095"/>
      </w:tblGrid>
      <w:tr>
        <w:trPr>
          <w:trHeight w:val="251" w:hRule="atLeast"/>
        </w:trPr>
        <w:tc>
          <w:tcPr>
            <w:tcW w:w="2428" w:type="dxa"/>
            <w:tcBorders/>
            <w:shd w:fill="auto" w:val="clear"/>
          </w:tcPr>
          <w:p>
            <w:pPr>
              <w:pStyle w:val="Normal"/>
              <w:spacing w:lineRule="auto" w:line="240" w:before="0" w:after="0"/>
              <w:rPr>
                <w:b/>
                <w:b/>
                <w:lang w:val="en-GB"/>
              </w:rPr>
            </w:pPr>
            <w:r>
              <w:rPr>
                <w:b/>
                <w:lang w:val="en-GB"/>
              </w:rPr>
              <w:t>Visit</w:t>
            </w:r>
          </w:p>
        </w:tc>
        <w:tc>
          <w:tcPr>
            <w:tcW w:w="3095" w:type="dxa"/>
            <w:tcBorders/>
            <w:shd w:fill="auto" w:val="clear"/>
          </w:tcPr>
          <w:p>
            <w:pPr>
              <w:pStyle w:val="Normal"/>
              <w:spacing w:lineRule="auto" w:line="240" w:before="0" w:after="0"/>
              <w:rPr>
                <w:b/>
                <w:b/>
                <w:lang w:val="en-GB"/>
              </w:rPr>
            </w:pPr>
            <w:r>
              <w:rPr>
                <w:b/>
                <w:lang w:val="en-GB"/>
              </w:rPr>
              <w:t>Required</w:t>
            </w:r>
          </w:p>
        </w:tc>
      </w:tr>
      <w:tr>
        <w:trPr>
          <w:trHeight w:val="251" w:hRule="atLeast"/>
        </w:trPr>
        <w:tc>
          <w:tcPr>
            <w:tcW w:w="2428" w:type="dxa"/>
            <w:tcBorders/>
            <w:shd w:fill="auto" w:val="clear"/>
          </w:tcPr>
          <w:p>
            <w:pPr>
              <w:pStyle w:val="Normal"/>
              <w:spacing w:lineRule="auto" w:line="240" w:before="0" w:after="0"/>
              <w:rPr>
                <w:lang w:val="en-GB"/>
              </w:rPr>
            </w:pPr>
            <w:r>
              <w:rPr>
                <w:lang w:val="en-GB"/>
              </w:rPr>
              <w:t>Initial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30-days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3-month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6-month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9-month visit</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Yearly</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Half-yearly</w:t>
            </w:r>
          </w:p>
        </w:tc>
        <w:tc>
          <w:tcPr>
            <w:tcW w:w="3095" w:type="dxa"/>
            <w:tcBorders/>
            <w:shd w:fill="auto" w:val="clear"/>
          </w:tcPr>
          <w:p>
            <w:pPr>
              <w:pStyle w:val="Normal"/>
              <w:spacing w:lineRule="auto" w:line="240" w:before="0" w:after="0"/>
              <w:rPr>
                <w:highlight w:val="yellow"/>
                <w:lang w:val="en-GB"/>
              </w:rPr>
            </w:pPr>
            <w:r>
              <w:rPr>
                <w:highlight w:val="yellow"/>
                <w:lang w:val="en-GB"/>
              </w:rPr>
              <w:t>Yes or No</w:t>
            </w:r>
          </w:p>
        </w:tc>
      </w:tr>
      <w:tr>
        <w:trPr>
          <w:trHeight w:val="251" w:hRule="atLeast"/>
        </w:trPr>
        <w:tc>
          <w:tcPr>
            <w:tcW w:w="2428" w:type="dxa"/>
            <w:tcBorders/>
            <w:shd w:fill="auto" w:val="clear"/>
          </w:tcPr>
          <w:p>
            <w:pPr>
              <w:pStyle w:val="Normal"/>
              <w:spacing w:lineRule="auto" w:line="240" w:before="0" w:after="0"/>
              <w:rPr>
                <w:lang w:val="en-GB"/>
              </w:rPr>
            </w:pPr>
            <w:r>
              <w:rPr>
                <w:lang w:val="en-GB"/>
              </w:rPr>
              <w:t>Last visit</w:t>
            </w:r>
          </w:p>
        </w:tc>
        <w:tc>
          <w:tcPr>
            <w:tcW w:w="3095" w:type="dxa"/>
            <w:tcBorders/>
            <w:shd w:fill="auto" w:val="clear"/>
          </w:tcPr>
          <w:p>
            <w:pPr>
              <w:pStyle w:val="Normal"/>
              <w:spacing w:lineRule="auto" w:line="240" w:before="0" w:after="0"/>
              <w:rPr>
                <w:highlight w:val="yellow"/>
                <w:lang w:val="en-GB"/>
              </w:rPr>
            </w:pPr>
            <w:r>
              <w:rPr>
                <w:highlight w:val="yellow"/>
                <w:lang w:val="en-GB"/>
              </w:rPr>
              <w:t>e.g. 1/2/3/… years, unlimited</w:t>
            </w:r>
          </w:p>
        </w:tc>
      </w:tr>
      <w:tr>
        <w:trPr>
          <w:trHeight w:val="251" w:hRule="atLeast"/>
        </w:trPr>
        <w:tc>
          <w:tcPr>
            <w:tcW w:w="2428" w:type="dxa"/>
            <w:tcBorders/>
            <w:shd w:fill="auto" w:val="clear"/>
          </w:tcPr>
          <w:p>
            <w:pPr>
              <w:pStyle w:val="Normal"/>
              <w:spacing w:lineRule="auto" w:line="240" w:before="0" w:after="0"/>
              <w:rPr>
                <w:lang w:val="en-GB"/>
              </w:rPr>
            </w:pPr>
            <w:r>
              <w:rPr>
                <w:lang w:val="en-GB"/>
              </w:rPr>
              <w:t>Other (specify)</w:t>
            </w:r>
          </w:p>
        </w:tc>
        <w:tc>
          <w:tcPr>
            <w:tcW w:w="3095" w:type="dxa"/>
            <w:tcBorders/>
            <w:shd w:fill="auto" w:val="clear"/>
          </w:tcPr>
          <w:p>
            <w:pPr>
              <w:pStyle w:val="Normal"/>
              <w:spacing w:lineRule="auto" w:line="240" w:before="0" w:after="0"/>
              <w:rPr>
                <w:highlight w:val="yellow"/>
                <w:lang w:val="en-GB"/>
              </w:rPr>
            </w:pPr>
            <w:r>
              <w:rPr>
                <w:highlight w:val="yellow"/>
                <w:lang w:val="en-GB"/>
              </w:rPr>
              <w:t>-</w:t>
            </w:r>
          </w:p>
        </w:tc>
      </w:tr>
    </w:tbl>
    <w:p>
      <w:pPr>
        <w:pStyle w:val="Normal"/>
        <w:rPr>
          <w:lang w:val="en-GB"/>
        </w:rPr>
      </w:pPr>
      <w:r>
        <w:rPr>
          <w:lang w:val="en-GB"/>
        </w:rPr>
      </w:r>
    </w:p>
    <w:p>
      <w:pPr>
        <w:pStyle w:val="ListParagraph"/>
        <w:numPr>
          <w:ilvl w:val="0"/>
          <w:numId w:val="2"/>
        </w:numPr>
        <w:rPr>
          <w:lang w:val="en-GB"/>
        </w:rPr>
      </w:pPr>
      <w:r>
        <w:rPr>
          <w:b/>
          <w:lang w:val="en-GB"/>
        </w:rPr>
        <w:t>Section name</w:t>
      </w:r>
      <w:r>
        <w:rPr>
          <w:lang w:val="en-GB"/>
        </w:rPr>
        <w:t>: choose a speaking section or group name for a collection of parameters, e.g.  creatinine, bilirubin, cholesterol, etc. are all laboratory results, so you could call the section Lab results. Each section name represents a separate tab within the data entry of the CERTAIN Registry, so try to group the parameters in not too much clusters.</w:t>
      </w:r>
    </w:p>
    <w:p>
      <w:pPr>
        <w:pStyle w:val="ListParagraph"/>
        <w:numPr>
          <w:ilvl w:val="0"/>
          <w:numId w:val="2"/>
        </w:numPr>
        <w:rPr>
          <w:lang w:val="en-GB"/>
        </w:rPr>
      </w:pPr>
      <w:r>
        <w:rPr>
          <w:b/>
          <w:lang w:val="en-GB"/>
        </w:rPr>
        <w:t>Parameter name</w:t>
      </w:r>
      <w:r>
        <w:rPr>
          <w:lang w:val="en-GB"/>
        </w:rPr>
        <w:t>: choose a speaking parameter name and avoid abbreviations. In the best case, everyone knows what’s meant with the parameter name and no further explanation is required</w:t>
      </w:r>
    </w:p>
    <w:p>
      <w:pPr>
        <w:pStyle w:val="ListParagraph"/>
        <w:numPr>
          <w:ilvl w:val="0"/>
          <w:numId w:val="2"/>
        </w:numPr>
        <w:rPr>
          <w:lang w:val="en-GB"/>
        </w:rPr>
      </w:pPr>
      <w:r>
        <w:rPr>
          <w:b/>
          <w:lang w:val="en-GB"/>
        </w:rPr>
        <w:t>Info text</w:t>
      </w:r>
      <w:r>
        <w:rPr>
          <w:lang w:val="en-GB"/>
        </w:rPr>
        <w:t>: If the parameter name might be not totally clear for study nurses and you have to specify the parameter name or want to provide more information this information will be shown to the user.</w:t>
      </w:r>
    </w:p>
    <w:p>
      <w:pPr>
        <w:pStyle w:val="ListParagraph"/>
        <w:numPr>
          <w:ilvl w:val="0"/>
          <w:numId w:val="2"/>
        </w:numPr>
        <w:rPr>
          <w:lang w:val="en-GB"/>
        </w:rPr>
      </w:pPr>
      <w:r>
        <w:rPr>
          <w:b/>
          <w:lang w:val="en-GB"/>
        </w:rPr>
        <w:t>Parameter type</w:t>
      </w:r>
      <w:r>
        <w:rPr>
          <w:lang w:val="en-GB"/>
        </w:rPr>
        <w:t>: text, text with multiple choices</w:t>
      </w:r>
      <w:bookmarkStart w:id="0" w:name="_GoBack"/>
      <w:bookmarkEnd w:id="0"/>
      <w:r>
        <w:rPr>
          <w:lang w:val="en-GB"/>
        </w:rPr>
        <w:t>, number, number with decimal.</w:t>
      </w:r>
    </w:p>
    <w:p>
      <w:pPr>
        <w:pStyle w:val="ListParagraph"/>
        <w:numPr>
          <w:ilvl w:val="0"/>
          <w:numId w:val="2"/>
        </w:numPr>
        <w:rPr>
          <w:lang w:val="en-GB"/>
        </w:rPr>
      </w:pPr>
      <w:r>
        <w:rPr>
          <w:b/>
          <w:lang w:val="en-GB"/>
        </w:rPr>
        <w:t>Parameter values/suggestion</w:t>
      </w:r>
      <w:r>
        <w:rPr>
          <w:lang w:val="en-GB"/>
        </w:rPr>
        <w:t>: List all options which are available to choose. Provide suggestions, if the parameter type is a text.</w:t>
      </w:r>
    </w:p>
    <w:p>
      <w:pPr>
        <w:pStyle w:val="ListParagraph"/>
        <w:numPr>
          <w:ilvl w:val="0"/>
          <w:numId w:val="2"/>
        </w:numPr>
        <w:rPr>
          <w:lang w:val="en-GB"/>
        </w:rPr>
      </w:pPr>
      <w:r>
        <w:rPr>
          <w:b/>
          <w:lang w:val="en-GB"/>
        </w:rPr>
        <w:t>Validation</w:t>
      </w:r>
      <w:r>
        <w:rPr>
          <w:lang w:val="en-GB"/>
        </w:rPr>
        <w:t>: Is specific validation of the parameter required, e.g. specific range in case of numbers or numbers with decimals? Are there warnings or errors?</w:t>
      </w:r>
    </w:p>
    <w:p>
      <w:pPr>
        <w:pStyle w:val="ListParagraph"/>
        <w:numPr>
          <w:ilvl w:val="0"/>
          <w:numId w:val="2"/>
        </w:numPr>
        <w:rPr>
          <w:lang w:val="en-GB"/>
        </w:rPr>
      </w:pPr>
      <w:r>
        <w:rPr>
          <w:b/>
          <w:lang w:val="en-GB"/>
        </w:rPr>
        <w:t>Visit limitation</w:t>
      </w:r>
      <w:r>
        <w:rPr>
          <w:lang w:val="en-GB"/>
        </w:rPr>
        <w:t>: Is the parameter only visible in specific visits? If yes, in which?</w:t>
      </w:r>
    </w:p>
    <w:p>
      <w:pPr>
        <w:pStyle w:val="Normal"/>
        <w:ind w:left="360" w:hanging="0"/>
        <w:rPr>
          <w:lang w:val="en-GB"/>
        </w:rPr>
      </w:pPr>
      <w:r>
        <w:rPr>
          <w:lang w:val="en-GB"/>
        </w:rPr>
      </w:r>
    </w:p>
    <w:p>
      <w:pPr>
        <w:sectPr>
          <w:footerReference w:type="default" r:id="rId2"/>
          <w:type w:val="nextPage"/>
          <w:pgSz w:w="11906" w:h="16838"/>
          <w:pgMar w:left="1417" w:right="1417" w:header="0" w:top="1417" w:footer="1134" w:bottom="1673" w:gutter="0"/>
          <w:pgNumType w:fmt="decimal"/>
          <w:formProt w:val="false"/>
          <w:textDirection w:val="lrTb"/>
          <w:docGrid w:type="default" w:linePitch="360" w:charSpace="4096"/>
        </w:sectPr>
        <w:pStyle w:val="Normal"/>
        <w:rPr>
          <w:lang w:val="en-GB"/>
        </w:rPr>
      </w:pPr>
      <w:r>
        <w:rPr>
          <w:lang w:val="en-GB"/>
        </w:rPr>
      </w:r>
    </w:p>
    <w:tbl>
      <w:tblPr>
        <w:tblStyle w:val="Tabellenraster"/>
        <w:tblpPr w:bottomFromText="0" w:horzAnchor="margin" w:leftFromText="141" w:rightFromText="141" w:tblpX="0" w:tblpY="450" w:topFromText="0" w:vertAnchor="margin"/>
        <w:tblW w:w="14277" w:type="dxa"/>
        <w:jc w:val="left"/>
        <w:tblInd w:w="0" w:type="dxa"/>
        <w:tblCellMar>
          <w:top w:w="0" w:type="dxa"/>
          <w:left w:w="103" w:type="dxa"/>
          <w:bottom w:w="0" w:type="dxa"/>
          <w:right w:w="108" w:type="dxa"/>
        </w:tblCellMar>
        <w:tblLook w:noVBand="1" w:val="04a0" w:noHBand="0" w:lastColumn="0" w:firstColumn="1" w:lastRow="0" w:firstRow="1"/>
      </w:tblPr>
      <w:tblGrid>
        <w:gridCol w:w="1239"/>
        <w:gridCol w:w="2118"/>
        <w:gridCol w:w="2213"/>
        <w:gridCol w:w="1354"/>
        <w:gridCol w:w="3553"/>
        <w:gridCol w:w="2690"/>
        <w:gridCol w:w="1109"/>
      </w:tblGrid>
      <w:tr>
        <w:trPr>
          <w:trHeight w:val="557" w:hRule="atLeast"/>
        </w:trPr>
        <w:tc>
          <w:tcPr>
            <w:tcW w:w="1239" w:type="dxa"/>
            <w:tcBorders/>
            <w:shd w:fill="auto" w:val="clear"/>
          </w:tcPr>
          <w:p>
            <w:pPr>
              <w:pStyle w:val="Normal"/>
              <w:spacing w:lineRule="auto" w:line="240" w:before="0" w:after="0"/>
              <w:rPr>
                <w:b/>
                <w:b/>
                <w:lang w:val="en-GB"/>
              </w:rPr>
            </w:pPr>
            <w:r>
              <w:rPr>
                <w:b/>
                <w:lang w:val="en-GB"/>
              </w:rPr>
              <w:t>Section name</w:t>
            </w:r>
          </w:p>
        </w:tc>
        <w:tc>
          <w:tcPr>
            <w:tcW w:w="2118" w:type="dxa"/>
            <w:tcBorders/>
            <w:shd w:fill="auto" w:val="clear"/>
          </w:tcPr>
          <w:p>
            <w:pPr>
              <w:pStyle w:val="Normal"/>
              <w:spacing w:lineRule="auto" w:line="240" w:before="0" w:after="0"/>
              <w:rPr>
                <w:b/>
                <w:b/>
                <w:lang w:val="en-GB"/>
              </w:rPr>
            </w:pPr>
            <w:r>
              <w:rPr>
                <w:b/>
                <w:lang w:val="en-GB"/>
              </w:rPr>
              <w:t>Parameter name</w:t>
            </w:r>
          </w:p>
        </w:tc>
        <w:tc>
          <w:tcPr>
            <w:tcW w:w="2213" w:type="dxa"/>
            <w:tcBorders/>
            <w:shd w:fill="auto" w:val="clear"/>
          </w:tcPr>
          <w:p>
            <w:pPr>
              <w:pStyle w:val="Normal"/>
              <w:spacing w:lineRule="auto" w:line="240" w:before="0" w:after="0"/>
              <w:rPr>
                <w:b/>
                <w:b/>
                <w:lang w:val="en-GB"/>
              </w:rPr>
            </w:pPr>
            <w:r>
              <w:rPr>
                <w:b/>
                <w:lang w:val="en-GB"/>
              </w:rPr>
              <w:t>Info text (optional)</w:t>
            </w:r>
          </w:p>
        </w:tc>
        <w:tc>
          <w:tcPr>
            <w:tcW w:w="1354" w:type="dxa"/>
            <w:tcBorders/>
            <w:shd w:fill="auto" w:val="clear"/>
          </w:tcPr>
          <w:p>
            <w:pPr>
              <w:pStyle w:val="Normal"/>
              <w:spacing w:lineRule="auto" w:line="240" w:before="0" w:after="0"/>
              <w:rPr>
                <w:b/>
                <w:b/>
                <w:lang w:val="en-GB"/>
              </w:rPr>
            </w:pPr>
            <w:r>
              <w:rPr>
                <w:b/>
                <w:lang w:val="en-GB"/>
              </w:rPr>
              <w:t xml:space="preserve">Parameter type </w:t>
            </w:r>
          </w:p>
        </w:tc>
        <w:tc>
          <w:tcPr>
            <w:tcW w:w="3553" w:type="dxa"/>
            <w:tcBorders/>
            <w:shd w:fill="auto" w:val="clear"/>
          </w:tcPr>
          <w:p>
            <w:pPr>
              <w:pStyle w:val="Normal"/>
              <w:spacing w:lineRule="auto" w:line="240" w:before="0" w:after="0"/>
              <w:rPr>
                <w:b/>
                <w:b/>
                <w:lang w:val="en-GB"/>
              </w:rPr>
            </w:pPr>
            <w:r>
              <w:rPr>
                <w:b/>
                <w:lang w:val="en-GB"/>
              </w:rPr>
              <w:t xml:space="preserve">Parameter values/suggestion </w:t>
              <w:br/>
              <w:t>(if type is text)</w:t>
            </w:r>
          </w:p>
        </w:tc>
        <w:tc>
          <w:tcPr>
            <w:tcW w:w="2690" w:type="dxa"/>
            <w:tcBorders/>
            <w:shd w:fill="auto" w:val="clear"/>
          </w:tcPr>
          <w:p>
            <w:pPr>
              <w:pStyle w:val="Normal"/>
              <w:spacing w:lineRule="auto" w:line="240" w:before="0" w:after="0"/>
              <w:rPr>
                <w:b/>
                <w:b/>
                <w:lang w:val="en-GB"/>
              </w:rPr>
            </w:pPr>
            <w:r>
              <w:rPr>
                <w:b/>
                <w:lang w:val="en-GB"/>
              </w:rPr>
              <w:t>Validation</w:t>
            </w:r>
          </w:p>
        </w:tc>
        <w:tc>
          <w:tcPr>
            <w:tcW w:w="1109" w:type="dxa"/>
            <w:tcBorders/>
            <w:shd w:fill="auto" w:val="clear"/>
          </w:tcPr>
          <w:p>
            <w:pPr>
              <w:pStyle w:val="Normal"/>
              <w:spacing w:lineRule="auto" w:line="240" w:before="0" w:after="0"/>
              <w:rPr>
                <w:b/>
                <w:b/>
                <w:lang w:val="en-GB"/>
              </w:rPr>
            </w:pPr>
            <w:r>
              <w:rPr>
                <w:b/>
                <w:lang w:val="en-GB"/>
              </w:rPr>
              <w:t>Visit limitation</w:t>
            </w:r>
          </w:p>
        </w:tc>
      </w:tr>
      <w:tr>
        <w:trPr>
          <w:trHeight w:val="284" w:hRule="atLeast"/>
        </w:trPr>
        <w:tc>
          <w:tcPr>
            <w:tcW w:w="1239" w:type="dxa"/>
            <w:tcBorders/>
            <w:shd w:fill="auto" w:val="clear"/>
          </w:tcPr>
          <w:p>
            <w:pPr>
              <w:pStyle w:val="Normal"/>
              <w:spacing w:lineRule="auto" w:line="240" w:before="0" w:after="0"/>
              <w:rPr>
                <w:highlight w:val="yellow"/>
                <w:lang w:val="en-GB"/>
              </w:rPr>
            </w:pPr>
            <w:r>
              <w:rPr>
                <w:highlight w:val="yellow"/>
                <w:lang w:val="en-GB"/>
              </w:rPr>
              <w:t>Lab results</w:t>
            </w:r>
          </w:p>
        </w:tc>
        <w:tc>
          <w:tcPr>
            <w:tcW w:w="2118" w:type="dxa"/>
            <w:tcBorders/>
            <w:shd w:fill="auto" w:val="clear"/>
          </w:tcPr>
          <w:p>
            <w:pPr>
              <w:pStyle w:val="Normal"/>
              <w:spacing w:lineRule="auto" w:line="240" w:before="0" w:after="0"/>
              <w:rPr>
                <w:highlight w:val="yellow"/>
                <w:lang w:val="en-GB"/>
              </w:rPr>
            </w:pPr>
            <w:r>
              <w:rPr>
                <w:highlight w:val="yellow"/>
                <w:lang w:val="en-GB"/>
              </w:rPr>
              <w:t>Decoy cells in urine</w:t>
            </w:r>
          </w:p>
        </w:tc>
        <w:tc>
          <w:tcPr>
            <w:tcW w:w="2213" w:type="dxa"/>
            <w:tcBorders/>
            <w:shd w:fill="auto" w:val="clear"/>
          </w:tcPr>
          <w:p>
            <w:pPr>
              <w:pStyle w:val="Normal"/>
              <w:spacing w:lineRule="auto" w:line="240" w:before="0" w:after="0"/>
              <w:rPr>
                <w:highlight w:val="yellow"/>
                <w:lang w:val="en-GB"/>
              </w:rPr>
            </w:pPr>
            <w:r>
              <w:rPr>
                <w:highlight w:val="yellow"/>
                <w:lang w:val="en-GB"/>
              </w:rPr>
              <w:t>-</w:t>
            </w:r>
          </w:p>
        </w:tc>
        <w:tc>
          <w:tcPr>
            <w:tcW w:w="1354" w:type="dxa"/>
            <w:tcBorders/>
            <w:shd w:fill="auto" w:val="clear"/>
          </w:tcPr>
          <w:p>
            <w:pPr>
              <w:pStyle w:val="Normal"/>
              <w:spacing w:lineRule="auto" w:line="240" w:before="0" w:after="0"/>
              <w:rPr>
                <w:highlight w:val="yellow"/>
                <w:lang w:val="en-GB"/>
              </w:rPr>
            </w:pPr>
            <w:r>
              <w:rPr>
                <w:highlight w:val="yellow"/>
                <w:lang w:val="en-GB"/>
              </w:rPr>
              <w:t>Text</w:t>
            </w:r>
          </w:p>
        </w:tc>
        <w:tc>
          <w:tcPr>
            <w:tcW w:w="3553" w:type="dxa"/>
            <w:tcBorders/>
            <w:shd w:fill="auto" w:val="clear"/>
          </w:tcPr>
          <w:p>
            <w:pPr>
              <w:pStyle w:val="Normal"/>
              <w:spacing w:lineRule="auto" w:line="240" w:before="0" w:after="0"/>
              <w:rPr>
                <w:highlight w:val="yellow"/>
                <w:lang w:val="en-GB"/>
              </w:rPr>
            </w:pPr>
            <w:r>
              <w:rPr>
                <w:highlight w:val="yellow"/>
                <w:lang w:val="en-GB"/>
              </w:rPr>
              <w:t>Yes/No</w:t>
            </w:r>
          </w:p>
        </w:tc>
        <w:tc>
          <w:tcPr>
            <w:tcW w:w="2690"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rHeight w:val="273" w:hRule="atLeast"/>
        </w:trPr>
        <w:tc>
          <w:tcPr>
            <w:tcW w:w="1239" w:type="dxa"/>
            <w:tcBorders/>
            <w:shd w:fill="auto" w:val="clear"/>
          </w:tcPr>
          <w:p>
            <w:pPr>
              <w:pStyle w:val="Normal"/>
              <w:spacing w:lineRule="auto" w:line="240" w:before="0" w:after="0"/>
              <w:rPr>
                <w:highlight w:val="yellow"/>
                <w:lang w:val="en-GB"/>
              </w:rPr>
            </w:pPr>
            <w:r>
              <w:rPr>
                <w:highlight w:val="yellow"/>
                <w:lang w:val="en-GB"/>
              </w:rPr>
            </w:r>
          </w:p>
        </w:tc>
        <w:tc>
          <w:tcPr>
            <w:tcW w:w="2118" w:type="dxa"/>
            <w:tcBorders/>
            <w:shd w:fill="auto" w:val="clear"/>
          </w:tcPr>
          <w:p>
            <w:pPr>
              <w:pStyle w:val="Normal"/>
              <w:spacing w:lineRule="auto" w:line="240" w:before="0" w:after="0"/>
              <w:rPr>
                <w:highlight w:val="yellow"/>
                <w:lang w:val="en-GB"/>
              </w:rPr>
            </w:pPr>
            <w:r>
              <w:rPr>
                <w:highlight w:val="yellow"/>
                <w:lang w:val="en-GB"/>
              </w:rPr>
              <w:t>Serum creatinine</w:t>
            </w:r>
          </w:p>
        </w:tc>
        <w:tc>
          <w:tcPr>
            <w:tcW w:w="2213" w:type="dxa"/>
            <w:tcBorders/>
            <w:shd w:fill="auto" w:val="clear"/>
          </w:tcPr>
          <w:p>
            <w:pPr>
              <w:pStyle w:val="Normal"/>
              <w:spacing w:lineRule="auto" w:line="240" w:before="0" w:after="0"/>
              <w:rPr>
                <w:highlight w:val="yellow"/>
                <w:lang w:val="en-GB"/>
              </w:rPr>
            </w:pPr>
            <w:r>
              <w:rPr>
                <w:highlight w:val="yellow"/>
                <w:lang w:val="en-GB"/>
              </w:rPr>
              <w:t>-</w:t>
            </w:r>
          </w:p>
        </w:tc>
        <w:tc>
          <w:tcPr>
            <w:tcW w:w="1354" w:type="dxa"/>
            <w:tcBorders/>
            <w:shd w:fill="auto" w:val="clear"/>
          </w:tcPr>
          <w:p>
            <w:pPr>
              <w:pStyle w:val="Normal"/>
              <w:spacing w:lineRule="auto" w:line="240" w:before="0" w:after="0"/>
              <w:rPr>
                <w:highlight w:val="yellow"/>
                <w:lang w:val="en-GB"/>
              </w:rPr>
            </w:pPr>
            <w:r>
              <w:rPr>
                <w:highlight w:val="yellow"/>
                <w:lang w:val="en-GB"/>
              </w:rPr>
              <w:t>Text</w:t>
            </w:r>
          </w:p>
        </w:tc>
        <w:tc>
          <w:tcPr>
            <w:tcW w:w="3553" w:type="dxa"/>
            <w:tcBorders/>
            <w:shd w:fill="auto" w:val="clear"/>
          </w:tcPr>
          <w:p>
            <w:pPr>
              <w:pStyle w:val="Normal"/>
              <w:spacing w:lineRule="auto" w:line="240" w:before="0" w:after="0"/>
              <w:rPr>
                <w:highlight w:val="yellow"/>
                <w:lang w:val="en-GB"/>
              </w:rPr>
            </w:pPr>
            <w:r>
              <w:rPr>
                <w:highlight w:val="yellow"/>
                <w:lang w:val="en-GB"/>
              </w:rPr>
              <w:t>Yes/No</w:t>
            </w:r>
          </w:p>
        </w:tc>
        <w:tc>
          <w:tcPr>
            <w:tcW w:w="2690"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rHeight w:val="273" w:hRule="atLeast"/>
        </w:trPr>
        <w:tc>
          <w:tcPr>
            <w:tcW w:w="1239" w:type="dxa"/>
            <w:tcBorders/>
            <w:shd w:fill="auto" w:val="clear"/>
          </w:tcPr>
          <w:p>
            <w:pPr>
              <w:pStyle w:val="Normal"/>
              <w:spacing w:lineRule="auto" w:line="240" w:before="0" w:after="0"/>
              <w:rPr>
                <w:highlight w:val="yellow"/>
                <w:lang w:val="en-GB"/>
              </w:rPr>
            </w:pPr>
            <w:r>
              <w:rPr>
                <w:highlight w:val="yellow"/>
                <w:lang w:val="en-GB"/>
              </w:rPr>
              <w:t>Donor</w:t>
            </w:r>
          </w:p>
        </w:tc>
        <w:tc>
          <w:tcPr>
            <w:tcW w:w="2118" w:type="dxa"/>
            <w:tcBorders/>
            <w:shd w:fill="auto" w:val="clear"/>
          </w:tcPr>
          <w:p>
            <w:pPr>
              <w:pStyle w:val="Normal"/>
              <w:spacing w:lineRule="auto" w:line="240" w:before="0" w:after="0"/>
              <w:rPr>
                <w:highlight w:val="yellow"/>
                <w:lang w:val="en-GB"/>
              </w:rPr>
            </w:pPr>
            <w:r>
              <w:rPr>
                <w:highlight w:val="yellow"/>
                <w:lang w:val="en-GB"/>
              </w:rPr>
              <w:t>Age of donor</w:t>
            </w:r>
          </w:p>
        </w:tc>
        <w:tc>
          <w:tcPr>
            <w:tcW w:w="2213" w:type="dxa"/>
            <w:tcBorders/>
            <w:shd w:fill="auto" w:val="clear"/>
          </w:tcPr>
          <w:p>
            <w:pPr>
              <w:pStyle w:val="Normal"/>
              <w:spacing w:lineRule="auto" w:line="240" w:before="0" w:after="0"/>
              <w:rPr>
                <w:highlight w:val="yellow"/>
                <w:lang w:val="en-GB"/>
              </w:rPr>
            </w:pPr>
            <w:r>
              <w:rPr>
                <w:highlight w:val="yellow"/>
                <w:lang w:val="en-GB"/>
              </w:rPr>
              <w:t>Age at donation</w:t>
            </w:r>
          </w:p>
        </w:tc>
        <w:tc>
          <w:tcPr>
            <w:tcW w:w="1354" w:type="dxa"/>
            <w:tcBorders/>
            <w:shd w:fill="auto" w:val="clear"/>
          </w:tcPr>
          <w:p>
            <w:pPr>
              <w:pStyle w:val="Normal"/>
              <w:spacing w:lineRule="auto" w:line="240" w:before="0" w:after="0"/>
              <w:rPr>
                <w:highlight w:val="yellow"/>
                <w:lang w:val="en-GB"/>
              </w:rPr>
            </w:pPr>
            <w:r>
              <w:rPr>
                <w:highlight w:val="yellow"/>
                <w:lang w:val="en-GB"/>
              </w:rPr>
              <w:t>Number</w:t>
            </w:r>
          </w:p>
        </w:tc>
        <w:tc>
          <w:tcPr>
            <w:tcW w:w="3553" w:type="dxa"/>
            <w:tcBorders/>
            <w:shd w:fill="auto" w:val="clear"/>
          </w:tcPr>
          <w:p>
            <w:pPr>
              <w:pStyle w:val="Normal"/>
              <w:spacing w:lineRule="auto" w:line="240" w:before="0" w:after="0"/>
              <w:rPr>
                <w:highlight w:val="yellow"/>
                <w:lang w:val="en-GB"/>
              </w:rPr>
            </w:pPr>
            <w:r>
              <w:rPr>
                <w:highlight w:val="yellow"/>
                <w:lang w:val="en-GB"/>
              </w:rPr>
              <w:t>-</w:t>
            </w:r>
          </w:p>
        </w:tc>
        <w:tc>
          <w:tcPr>
            <w:tcW w:w="2690" w:type="dxa"/>
            <w:tcBorders/>
            <w:shd w:fill="auto" w:val="clear"/>
          </w:tcPr>
          <w:p>
            <w:pPr>
              <w:pStyle w:val="Normal"/>
              <w:spacing w:lineRule="auto" w:line="240" w:before="0" w:after="0"/>
              <w:rPr>
                <w:highlight w:val="yellow"/>
                <w:lang w:val="en-GB"/>
              </w:rPr>
            </w:pPr>
            <w:r>
              <w:rPr>
                <w:highlight w:val="yellow"/>
                <w:lang w:val="en-GB"/>
              </w:rPr>
              <w:t>&gt;0</w:t>
            </w:r>
          </w:p>
        </w:tc>
        <w:tc>
          <w:tcPr>
            <w:tcW w:w="1109" w:type="dxa"/>
            <w:tcBorders/>
            <w:shd w:fill="auto" w:val="clear"/>
          </w:tcPr>
          <w:p>
            <w:pPr>
              <w:pStyle w:val="Normal"/>
              <w:spacing w:lineRule="auto" w:line="240" w:before="0" w:after="0"/>
              <w:rPr>
                <w:highlight w:val="yellow"/>
                <w:lang w:val="en-GB"/>
              </w:rPr>
            </w:pPr>
            <w:r>
              <w:rPr>
                <w:highlight w:val="yellow"/>
                <w:lang w:val="en-GB"/>
              </w:rPr>
              <w:t>Initial</w:t>
            </w:r>
            <w:bookmarkStart w:id="2" w:name="_Hlk514424056"/>
            <w:bookmarkEnd w:id="2"/>
          </w:p>
        </w:tc>
      </w:tr>
    </w:tbl>
    <w:p>
      <w:pPr>
        <w:pStyle w:val="Normal"/>
        <w:rPr>
          <w:lang w:val="en-GB"/>
        </w:rPr>
      </w:pPr>
      <w:r>
        <w:rPr>
          <w:lang w:val="en-GB"/>
        </w:rPr>
        <w:t xml:space="preserve">List all your parameters which are monitored </w:t>
      </w:r>
      <w:r>
        <w:rPr>
          <w:b/>
          <w:lang w:val="en-GB"/>
        </w:rPr>
        <w:t>once per visit</w:t>
      </w:r>
      <w:r>
        <w:rPr>
          <w:lang w:val="en-GB"/>
        </w:rPr>
        <w:t xml:space="preserve"> in the list below. Following columns are available:</w:t>
      </w:r>
    </w:p>
    <w:p>
      <w:pPr>
        <w:pStyle w:val="Normal"/>
        <w:rPr>
          <w:lang w:val="en-GB"/>
        </w:rPr>
      </w:pPr>
      <w:r>
        <w:rPr>
          <w:lang w:val="en-GB"/>
        </w:rPr>
      </w:r>
    </w:p>
    <w:p>
      <w:pPr>
        <w:pStyle w:val="Normal"/>
        <w:rPr>
          <w:lang w:val="en-GB"/>
        </w:rPr>
      </w:pPr>
      <w:r>
        <w:rPr>
          <w:lang w:val="en-GB"/>
        </w:rPr>
        <w:t xml:space="preserve">In case you want to monitor parameters with the possibility </w:t>
      </w:r>
      <w:r>
        <w:rPr>
          <w:b/>
          <w:lang w:val="en-GB"/>
        </w:rPr>
        <w:t>multiple times per visit</w:t>
      </w:r>
      <w:r>
        <w:rPr>
          <w:lang w:val="en-GB"/>
        </w:rPr>
        <w:t>, like lab results. As section name reuse a given name from above:</w:t>
      </w:r>
    </w:p>
    <w:tbl>
      <w:tblPr>
        <w:tblStyle w:val="Tabellenraster"/>
        <w:tblW w:w="14277" w:type="dxa"/>
        <w:jc w:val="left"/>
        <w:tblInd w:w="0" w:type="dxa"/>
        <w:tblCellMar>
          <w:top w:w="0" w:type="dxa"/>
          <w:left w:w="108" w:type="dxa"/>
          <w:bottom w:w="0" w:type="dxa"/>
          <w:right w:w="108" w:type="dxa"/>
        </w:tblCellMar>
        <w:tblLook w:noVBand="1" w:val="04a0" w:noHBand="0" w:lastColumn="0" w:firstColumn="1" w:lastRow="0" w:firstRow="1"/>
      </w:tblPr>
      <w:tblGrid>
        <w:gridCol w:w="1269"/>
        <w:gridCol w:w="1844"/>
        <w:gridCol w:w="1134"/>
        <w:gridCol w:w="1416"/>
        <w:gridCol w:w="4253"/>
        <w:gridCol w:w="3251"/>
        <w:gridCol w:w="1109"/>
      </w:tblGrid>
      <w:tr>
        <w:trPr/>
        <w:tc>
          <w:tcPr>
            <w:tcW w:w="1269" w:type="dxa"/>
            <w:tcBorders/>
            <w:shd w:fill="auto" w:val="clear"/>
          </w:tcPr>
          <w:p>
            <w:pPr>
              <w:pStyle w:val="Normal"/>
              <w:spacing w:lineRule="auto" w:line="240" w:before="0" w:after="0"/>
              <w:rPr>
                <w:b/>
                <w:b/>
                <w:lang w:val="en-GB"/>
              </w:rPr>
            </w:pPr>
            <w:r>
              <w:rPr>
                <w:b/>
                <w:lang w:val="en-GB"/>
              </w:rPr>
              <w:t>Section name</w:t>
            </w:r>
          </w:p>
        </w:tc>
        <w:tc>
          <w:tcPr>
            <w:tcW w:w="1844" w:type="dxa"/>
            <w:tcBorders/>
            <w:shd w:fill="auto" w:val="clear"/>
          </w:tcPr>
          <w:p>
            <w:pPr>
              <w:pStyle w:val="Normal"/>
              <w:spacing w:lineRule="auto" w:line="240" w:before="0" w:after="0"/>
              <w:rPr>
                <w:b/>
                <w:b/>
                <w:lang w:val="en-GB"/>
              </w:rPr>
            </w:pPr>
            <w:r>
              <w:rPr>
                <w:b/>
                <w:lang w:val="en-GB"/>
              </w:rPr>
              <w:t>Parameter name</w:t>
            </w:r>
          </w:p>
        </w:tc>
        <w:tc>
          <w:tcPr>
            <w:tcW w:w="1134" w:type="dxa"/>
            <w:tcBorders/>
            <w:shd w:fill="auto" w:val="clear"/>
          </w:tcPr>
          <w:p>
            <w:pPr>
              <w:pStyle w:val="Normal"/>
              <w:spacing w:lineRule="auto" w:line="240" w:before="0" w:after="0"/>
              <w:rPr>
                <w:b/>
                <w:b/>
                <w:lang w:val="en-GB"/>
              </w:rPr>
            </w:pPr>
            <w:r>
              <w:rPr>
                <w:b/>
                <w:lang w:val="en-GB"/>
              </w:rPr>
              <w:t>Info text (optional)</w:t>
            </w:r>
          </w:p>
        </w:tc>
        <w:tc>
          <w:tcPr>
            <w:tcW w:w="1416" w:type="dxa"/>
            <w:tcBorders/>
            <w:shd w:fill="auto" w:val="clear"/>
          </w:tcPr>
          <w:p>
            <w:pPr>
              <w:pStyle w:val="Normal"/>
              <w:spacing w:lineRule="auto" w:line="240" w:before="0" w:after="0"/>
              <w:rPr>
                <w:b/>
                <w:b/>
                <w:lang w:val="en-GB"/>
              </w:rPr>
            </w:pPr>
            <w:r>
              <w:rPr>
                <w:b/>
                <w:lang w:val="en-GB"/>
              </w:rPr>
              <w:t xml:space="preserve">Parameter type </w:t>
            </w:r>
          </w:p>
        </w:tc>
        <w:tc>
          <w:tcPr>
            <w:tcW w:w="4253" w:type="dxa"/>
            <w:tcBorders/>
            <w:shd w:fill="auto" w:val="clear"/>
          </w:tcPr>
          <w:p>
            <w:pPr>
              <w:pStyle w:val="Normal"/>
              <w:spacing w:lineRule="auto" w:line="240" w:before="0" w:after="0"/>
              <w:rPr>
                <w:b/>
                <w:b/>
                <w:lang w:val="en-GB"/>
              </w:rPr>
            </w:pPr>
            <w:r>
              <w:rPr>
                <w:b/>
                <w:lang w:val="en-GB"/>
              </w:rPr>
              <w:t xml:space="preserve">Parameter values/suggestion </w:t>
              <w:br/>
              <w:t>(if type is text)</w:t>
            </w:r>
          </w:p>
        </w:tc>
        <w:tc>
          <w:tcPr>
            <w:tcW w:w="3251" w:type="dxa"/>
            <w:tcBorders/>
            <w:shd w:fill="auto" w:val="clear"/>
          </w:tcPr>
          <w:p>
            <w:pPr>
              <w:pStyle w:val="Normal"/>
              <w:spacing w:lineRule="auto" w:line="240" w:before="0" w:after="0"/>
              <w:rPr>
                <w:b/>
                <w:b/>
                <w:lang w:val="en-GB"/>
              </w:rPr>
            </w:pPr>
            <w:r>
              <w:rPr>
                <w:b/>
                <w:lang w:val="en-GB"/>
              </w:rPr>
              <w:t>Validation</w:t>
            </w:r>
          </w:p>
        </w:tc>
        <w:tc>
          <w:tcPr>
            <w:tcW w:w="1109" w:type="dxa"/>
            <w:tcBorders/>
            <w:shd w:fill="auto" w:val="clear"/>
          </w:tcPr>
          <w:p>
            <w:pPr>
              <w:pStyle w:val="Normal"/>
              <w:spacing w:lineRule="auto" w:line="240" w:before="0" w:after="0"/>
              <w:rPr>
                <w:b/>
                <w:b/>
                <w:lang w:val="en-GB"/>
              </w:rPr>
            </w:pPr>
            <w:r>
              <w:rPr>
                <w:b/>
                <w:lang w:val="en-GB"/>
              </w:rPr>
              <w:t>Visit limitation</w:t>
            </w:r>
          </w:p>
        </w:tc>
      </w:tr>
      <w:tr>
        <w:trPr/>
        <w:tc>
          <w:tcPr>
            <w:tcW w:w="1269" w:type="dxa"/>
            <w:tcBorders/>
            <w:shd w:fill="auto" w:val="clear"/>
          </w:tcPr>
          <w:p>
            <w:pPr>
              <w:pStyle w:val="Normal"/>
              <w:spacing w:lineRule="auto" w:line="240" w:before="0" w:after="0"/>
              <w:rPr>
                <w:highlight w:val="yellow"/>
                <w:lang w:val="en-GB"/>
              </w:rPr>
            </w:pPr>
            <w:r>
              <w:rPr>
                <w:highlight w:val="yellow"/>
                <w:lang w:val="en-GB"/>
              </w:rPr>
              <w:t>Lab results</w:t>
            </w:r>
          </w:p>
        </w:tc>
        <w:tc>
          <w:tcPr>
            <w:tcW w:w="1844" w:type="dxa"/>
            <w:tcBorders/>
            <w:shd w:fill="auto" w:val="clear"/>
          </w:tcPr>
          <w:p>
            <w:pPr>
              <w:pStyle w:val="Normal"/>
              <w:spacing w:lineRule="auto" w:line="240" w:before="0" w:after="0"/>
              <w:rPr>
                <w:highlight w:val="yellow"/>
                <w:lang w:val="en-GB"/>
              </w:rPr>
            </w:pPr>
            <w:r>
              <w:rPr>
                <w:highlight w:val="yellow"/>
                <w:lang w:val="en-GB"/>
              </w:rPr>
              <w:t>Parameter</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Text</w:t>
            </w:r>
          </w:p>
        </w:tc>
        <w:tc>
          <w:tcPr>
            <w:tcW w:w="4253" w:type="dxa"/>
            <w:tcBorders/>
            <w:shd w:fill="auto" w:val="clear"/>
          </w:tcPr>
          <w:p>
            <w:pPr>
              <w:pStyle w:val="Normal"/>
              <w:spacing w:lineRule="auto" w:line="240" w:before="0" w:after="0"/>
              <w:rPr>
                <w:highlight w:val="yellow"/>
                <w:lang w:val="en-GB"/>
              </w:rPr>
            </w:pPr>
            <w:r>
              <w:rPr>
                <w:highlight w:val="yellow"/>
                <w:lang w:val="en-GB"/>
              </w:rPr>
              <w:t>Decoy cells in urine, Serum creatinine</w:t>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Date</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Date</w:t>
            </w:r>
          </w:p>
        </w:tc>
        <w:tc>
          <w:tcPr>
            <w:tcW w:w="4253" w:type="dxa"/>
            <w:tcBorders/>
            <w:shd w:fill="auto" w:val="clear"/>
          </w:tcPr>
          <w:p>
            <w:pPr>
              <w:pStyle w:val="Normal"/>
              <w:spacing w:lineRule="auto" w:line="240" w:before="0" w:after="0"/>
              <w:rPr>
                <w:highlight w:val="yellow"/>
                <w:lang w:val="en-GB"/>
              </w:rPr>
            </w:pPr>
            <w:r>
              <w:rPr>
                <w:highlight w:val="yellow"/>
                <w:lang w:val="en-GB"/>
              </w:rPr>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Value</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Number with Decimal</w:t>
            </w:r>
          </w:p>
        </w:tc>
        <w:tc>
          <w:tcPr>
            <w:tcW w:w="4253" w:type="dxa"/>
            <w:tcBorders/>
            <w:shd w:fill="auto" w:val="clear"/>
          </w:tcPr>
          <w:p>
            <w:pPr>
              <w:pStyle w:val="Normal"/>
              <w:spacing w:lineRule="auto" w:line="240" w:before="0" w:after="0"/>
              <w:rPr>
                <w:highlight w:val="yellow"/>
                <w:lang w:val="en-GB"/>
              </w:rPr>
            </w:pPr>
            <w:r>
              <w:rPr>
                <w:highlight w:val="yellow"/>
                <w:lang w:val="en-GB"/>
              </w:rPr>
            </w:r>
          </w:p>
        </w:tc>
        <w:tc>
          <w:tcPr>
            <w:tcW w:w="3251" w:type="dxa"/>
            <w:tcBorders/>
            <w:shd w:fill="auto" w:val="clear"/>
          </w:tcPr>
          <w:p>
            <w:pPr>
              <w:pStyle w:val="Normal"/>
              <w:spacing w:lineRule="auto" w:line="240" w:before="0" w:after="0"/>
              <w:rPr>
                <w:highlight w:val="yellow"/>
                <w:lang w:val="en-GB"/>
              </w:rPr>
            </w:pPr>
            <w:r>
              <w:rPr>
                <w:highlight w:val="yellow"/>
                <w:lang w:val="en-GB"/>
              </w:rPr>
              <w:t>Serum creatinine:</w:t>
              <w:br/>
              <w:t>WARN: 0.1 &lt; value &lt; 9 mg/dl</w:t>
              <w:br/>
              <w:t>ERROR: 0.09 &lt; value &lt; 30 mg/dl</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r>
        <w:trPr/>
        <w:tc>
          <w:tcPr>
            <w:tcW w:w="1269" w:type="dxa"/>
            <w:tcBorders/>
            <w:shd w:fill="auto" w:val="clear"/>
          </w:tcPr>
          <w:p>
            <w:pPr>
              <w:pStyle w:val="Normal"/>
              <w:spacing w:lineRule="auto" w:line="240" w:before="0" w:after="0"/>
              <w:rPr>
                <w:highlight w:val="yellow"/>
                <w:lang w:val="en-GB"/>
              </w:rPr>
            </w:pPr>
            <w:r>
              <w:rPr>
                <w:highlight w:val="yellow"/>
                <w:lang w:val="en-GB"/>
              </w:rPr>
            </w:r>
          </w:p>
        </w:tc>
        <w:tc>
          <w:tcPr>
            <w:tcW w:w="1844" w:type="dxa"/>
            <w:tcBorders/>
            <w:shd w:fill="auto" w:val="clear"/>
          </w:tcPr>
          <w:p>
            <w:pPr>
              <w:pStyle w:val="Normal"/>
              <w:spacing w:lineRule="auto" w:line="240" w:before="0" w:after="0"/>
              <w:rPr>
                <w:highlight w:val="yellow"/>
                <w:lang w:val="en-GB"/>
              </w:rPr>
            </w:pPr>
            <w:r>
              <w:rPr>
                <w:highlight w:val="yellow"/>
                <w:lang w:val="en-GB"/>
              </w:rPr>
              <w:t>Unit</w:t>
            </w:r>
          </w:p>
        </w:tc>
        <w:tc>
          <w:tcPr>
            <w:tcW w:w="1134" w:type="dxa"/>
            <w:tcBorders/>
            <w:shd w:fill="auto" w:val="clear"/>
          </w:tcPr>
          <w:p>
            <w:pPr>
              <w:pStyle w:val="Normal"/>
              <w:spacing w:lineRule="auto" w:line="240" w:before="0" w:after="0"/>
              <w:rPr>
                <w:highlight w:val="yellow"/>
                <w:lang w:val="en-GB"/>
              </w:rPr>
            </w:pPr>
            <w:r>
              <w:rPr>
                <w:highlight w:val="yellow"/>
                <w:lang w:val="en-GB"/>
              </w:rPr>
              <w:t>-</w:t>
            </w:r>
          </w:p>
        </w:tc>
        <w:tc>
          <w:tcPr>
            <w:tcW w:w="1416" w:type="dxa"/>
            <w:tcBorders/>
            <w:shd w:fill="auto" w:val="clear"/>
          </w:tcPr>
          <w:p>
            <w:pPr>
              <w:pStyle w:val="Normal"/>
              <w:spacing w:lineRule="auto" w:line="240" w:before="0" w:after="0"/>
              <w:rPr>
                <w:highlight w:val="yellow"/>
                <w:lang w:val="en-GB"/>
              </w:rPr>
            </w:pPr>
            <w:r>
              <w:rPr>
                <w:highlight w:val="yellow"/>
                <w:lang w:val="en-GB"/>
              </w:rPr>
              <w:t>Text</w:t>
            </w:r>
          </w:p>
        </w:tc>
        <w:tc>
          <w:tcPr>
            <w:tcW w:w="4253" w:type="dxa"/>
            <w:tcBorders/>
            <w:shd w:fill="auto" w:val="clear"/>
          </w:tcPr>
          <w:p>
            <w:pPr>
              <w:pStyle w:val="Normal"/>
              <w:spacing w:lineRule="auto" w:line="240" w:before="0" w:after="0"/>
              <w:rPr>
                <w:highlight w:val="yellow"/>
                <w:lang w:val="en-GB"/>
              </w:rPr>
            </w:pPr>
            <w:r>
              <w:rPr>
                <w:highlight w:val="yellow"/>
                <w:lang w:val="en-GB"/>
              </w:rPr>
              <w:t>Decoy cells in urine: copies/ng, copies/ml;</w:t>
            </w:r>
          </w:p>
          <w:p>
            <w:pPr>
              <w:pStyle w:val="Normal"/>
              <w:spacing w:lineRule="auto" w:line="240" w:before="0" w:after="0"/>
              <w:rPr>
                <w:highlight w:val="yellow"/>
                <w:lang w:val="en-GB"/>
              </w:rPr>
            </w:pPr>
            <w:r>
              <w:rPr>
                <w:highlight w:val="yellow"/>
                <w:lang w:val="en-GB"/>
              </w:rPr>
              <w:t>Serum creatinine: mg/dl, mmol/l</w:t>
            </w:r>
          </w:p>
        </w:tc>
        <w:tc>
          <w:tcPr>
            <w:tcW w:w="3251" w:type="dxa"/>
            <w:tcBorders/>
            <w:shd w:fill="auto" w:val="clear"/>
          </w:tcPr>
          <w:p>
            <w:pPr>
              <w:pStyle w:val="Normal"/>
              <w:spacing w:lineRule="auto" w:line="240" w:before="0" w:after="0"/>
              <w:rPr>
                <w:highlight w:val="yellow"/>
                <w:lang w:val="en-GB"/>
              </w:rPr>
            </w:pPr>
            <w:r>
              <w:rPr>
                <w:highlight w:val="yellow"/>
                <w:lang w:val="en-GB"/>
              </w:rPr>
              <w:t>Not empty</w:t>
            </w:r>
          </w:p>
        </w:tc>
        <w:tc>
          <w:tcPr>
            <w:tcW w:w="1109" w:type="dxa"/>
            <w:tcBorders/>
            <w:shd w:fill="auto" w:val="clear"/>
          </w:tcPr>
          <w:p>
            <w:pPr>
              <w:pStyle w:val="Normal"/>
              <w:spacing w:lineRule="auto" w:line="240" w:before="0" w:after="0"/>
              <w:rPr>
                <w:highlight w:val="yellow"/>
                <w:lang w:val="en-GB"/>
              </w:rPr>
            </w:pPr>
            <w:r>
              <w:rPr>
                <w:highlight w:val="yellow"/>
                <w:lang w:val="en-GB"/>
              </w:rPr>
              <w:t>No</w:t>
            </w:r>
          </w:p>
        </w:tc>
      </w:tr>
    </w:tbl>
    <w:p>
      <w:pPr>
        <w:pStyle w:val="Normal"/>
        <w:rPr>
          <w:lang w:val="en-GB"/>
        </w:rPr>
      </w:pPr>
      <w:r>
        <w:rPr>
          <w:lang w:val="en-GB"/>
        </w:rPr>
      </w:r>
    </w:p>
    <w:p>
      <w:pPr>
        <w:pStyle w:val="Normal"/>
        <w:spacing w:before="0" w:after="200"/>
        <w:rPr/>
      </w:pPr>
      <w:r>
        <w:rPr/>
      </w:r>
    </w:p>
    <w:sectPr>
      <w:footerReference w:type="default" r:id="rId3"/>
      <w:type w:val="nextPage"/>
      <w:pgSz w:orient="landscape" w:w="16838" w:h="11906"/>
      <w:pgMar w:left="1417" w:right="1134" w:header="0" w:top="1417" w:footer="1417" w:bottom="195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jc w:val="center"/>
      <w:rPr/>
    </w:pPr>
    <w:bookmarkStart w:id="1" w:name="__DdeLink__333_1739092254"/>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3</w:t>
    </w:r>
    <w:r>
      <w:rPr/>
      <w:fldChar w:fldCharType="end"/>
    </w:r>
    <w:bookmarkEnd w:id="1"/>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jc w:val="center"/>
      <w:rPr/>
    </w:pP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c52538"/>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Berschrift2">
    <w:name w:val="Heading 2"/>
    <w:basedOn w:val="Normal"/>
    <w:next w:val="Normal"/>
    <w:link w:val="berschrift2Zchn"/>
    <w:uiPriority w:val="9"/>
    <w:unhideWhenUsed/>
    <w:qFormat/>
    <w:rsid w:val="008546b2"/>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erschrift3Zchn"/>
    <w:uiPriority w:val="9"/>
    <w:unhideWhenUsed/>
    <w:qFormat/>
    <w:rsid w:val="008546b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c52538"/>
    <w:rPr>
      <w:rFonts w:ascii="Cambria" w:hAnsi="Cambria" w:eastAsia="" w:cs="" w:asciiTheme="majorHAnsi" w:cstheme="majorBidi" w:eastAsiaTheme="majorEastAsia" w:hAnsiTheme="majorHAnsi"/>
      <w:color w:val="365F91" w:themeColor="accent1" w:themeShade="bf"/>
      <w:sz w:val="32"/>
      <w:szCs w:val="32"/>
    </w:rPr>
  </w:style>
  <w:style w:type="character" w:styleId="Berschrift2Zchn" w:customStyle="1">
    <w:name w:val="Überschrift 2 Zchn"/>
    <w:basedOn w:val="DefaultParagraphFont"/>
    <w:link w:val="berschrift2"/>
    <w:uiPriority w:val="9"/>
    <w:qFormat/>
    <w:rsid w:val="008546b2"/>
    <w:rPr>
      <w:rFonts w:ascii="Cambria" w:hAnsi="Cambria" w:eastAsia="" w:cs="" w:asciiTheme="majorHAnsi" w:cstheme="majorBidi" w:eastAsiaTheme="majorEastAsia" w:hAnsiTheme="majorHAnsi"/>
      <w:color w:val="365F91" w:themeColor="accent1" w:themeShade="bf"/>
      <w:sz w:val="26"/>
      <w:szCs w:val="26"/>
    </w:rPr>
  </w:style>
  <w:style w:type="character" w:styleId="Berschrift3Zchn" w:customStyle="1">
    <w:name w:val="Überschrift 3 Zchn"/>
    <w:basedOn w:val="DefaultParagraphFont"/>
    <w:link w:val="berschrift3"/>
    <w:uiPriority w:val="9"/>
    <w:qFormat/>
    <w:rsid w:val="008546b2"/>
    <w:rPr>
      <w:rFonts w:ascii="Cambria" w:hAnsi="Cambria" w:eastAsia="" w:cs="" w:asciiTheme="majorHAnsi" w:cstheme="majorBidi" w:eastAsiaTheme="majorEastAsia" w:hAnsiTheme="majorHAnsi"/>
      <w:color w:val="243F60" w:themeColor="accent1" w:themeShade="7f"/>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8546b2"/>
    <w:pPr>
      <w:spacing w:before="0" w:after="200"/>
      <w:ind w:left="720" w:hanging="0"/>
      <w:contextualSpacing/>
    </w:pPr>
    <w:rPr/>
  </w:style>
  <w:style w:type="paragraph" w:styleId="Fuzeile">
    <w:name w:val="Foot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546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3</Pages>
  <Words>552</Words>
  <Characters>2767</Characters>
  <CharactersWithSpaces>3213</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2017-03-17T11:01:00Z</dcterms:created>
  <dc:creator>Kai Krupka</dc:creator>
  <dc:description/>
  <dc:language>de-DE</dc:language>
  <cp:lastModifiedBy/>
  <dcterms:modified xsi:type="dcterms:W3CDTF">2019-07-11T17:34:11Z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